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972" w:rsidRPr="00E95D96" w:rsidRDefault="00DC2972" w:rsidP="00B808A6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B808A6">
        <w:rPr>
          <w:b/>
          <w:sz w:val="28"/>
        </w:rPr>
        <w:t>: Chirurgia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DC2972" w:rsidRPr="00442D3F" w:rsidTr="005905F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C2972" w:rsidRPr="00442D3F" w:rsidRDefault="00DC2972" w:rsidP="005905F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DC2972" w:rsidRPr="00442D3F" w:rsidTr="005905F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C2972" w:rsidRPr="00DD6065" w:rsidRDefault="00DC2972" w:rsidP="005905F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DC2972" w:rsidRPr="00222DB8" w:rsidRDefault="00DC2972" w:rsidP="005905F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DC2972" w:rsidRPr="00222DB8" w:rsidRDefault="00DC2972" w:rsidP="00B808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7306A2">
              <w:t>Stacjonarne/Niestacjonarne</w:t>
            </w:r>
            <w:bookmarkStart w:id="0" w:name="_GoBack"/>
            <w:bookmarkEnd w:id="0"/>
          </w:p>
        </w:tc>
      </w:tr>
      <w:tr w:rsidR="00DC2972" w:rsidRPr="00442D3F" w:rsidTr="005905F9">
        <w:tc>
          <w:tcPr>
            <w:tcW w:w="4192" w:type="dxa"/>
            <w:gridSpan w:val="2"/>
          </w:tcPr>
          <w:p w:rsidR="00DC2972" w:rsidRPr="003C6C99" w:rsidRDefault="00DC2972" w:rsidP="003C6C99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 w:rsidRPr="1907EC34">
              <w:rPr>
                <w:b/>
                <w:bCs/>
              </w:rPr>
              <w:t>4. Rok:</w:t>
            </w:r>
            <w:r>
              <w:t xml:space="preserve"> </w:t>
            </w:r>
            <w:r w:rsidR="003C6C99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DC2972" w:rsidRPr="00DD6065" w:rsidRDefault="00DC2972" w:rsidP="005905F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DC2972" w:rsidRPr="00442D3F" w:rsidTr="005905F9">
        <w:tc>
          <w:tcPr>
            <w:tcW w:w="9692" w:type="dxa"/>
            <w:gridSpan w:val="5"/>
          </w:tcPr>
          <w:p w:rsidR="00DC2972" w:rsidRPr="00DD6065" w:rsidRDefault="00DC2972" w:rsidP="005905F9">
            <w:pPr>
              <w:pStyle w:val="Akapitzlist"/>
              <w:spacing w:after="0" w:line="240" w:lineRule="auto"/>
              <w:ind w:left="0"/>
            </w:pPr>
            <w:r w:rsidRPr="1907EC34">
              <w:rPr>
                <w:b/>
                <w:bCs/>
              </w:rPr>
              <w:t>6. Nazwa przedmiotu:</w:t>
            </w:r>
            <w:r>
              <w:t xml:space="preserve"> Chirurgia</w:t>
            </w:r>
          </w:p>
        </w:tc>
      </w:tr>
      <w:tr w:rsidR="00DC2972" w:rsidRPr="00442D3F" w:rsidTr="005905F9">
        <w:tc>
          <w:tcPr>
            <w:tcW w:w="9692" w:type="dxa"/>
            <w:gridSpan w:val="5"/>
          </w:tcPr>
          <w:p w:rsidR="00DC2972" w:rsidRPr="00DD6065" w:rsidRDefault="00DC2972" w:rsidP="005905F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DC2972" w:rsidRPr="00442D3F" w:rsidTr="005905F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DC2972" w:rsidRPr="00DD6065" w:rsidRDefault="00DC2972" w:rsidP="005905F9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DC2972" w:rsidRPr="00442D3F" w:rsidTr="005905F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50BA4" w:rsidRPr="00911545" w:rsidRDefault="00C50BA4" w:rsidP="00C50BA4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  <w:r w:rsidRPr="00911545">
              <w:rPr>
                <w:rFonts w:asciiTheme="minorHAnsi" w:hAnsiTheme="minorHAnsi" w:cstheme="minorHAnsi"/>
              </w:rPr>
              <w:t>Nieprawidłowości morfologiczne a funkcja zmienionych narządów i układów</w:t>
            </w:r>
            <w:r w:rsidR="00AE5050" w:rsidRPr="00911545">
              <w:rPr>
                <w:rFonts w:asciiTheme="minorHAnsi" w:hAnsiTheme="minorHAnsi" w:cstheme="minorHAnsi"/>
              </w:rPr>
              <w:t xml:space="preserve">; </w:t>
            </w:r>
            <w:r w:rsidRPr="00911545">
              <w:rPr>
                <w:rFonts w:asciiTheme="minorHAnsi" w:hAnsiTheme="minorHAnsi" w:cstheme="minorHAnsi"/>
              </w:rPr>
              <w:t xml:space="preserve">badanie lekarskie, rola badań dodatkowych w rozpoznawaniu, monitorowaniu, rokowaniu i profilaktyce zaburzeń narządowych </w:t>
            </w:r>
            <w:r w:rsidR="004829E0" w:rsidRPr="00911545">
              <w:rPr>
                <w:rFonts w:asciiTheme="minorHAnsi" w:hAnsiTheme="minorHAnsi" w:cstheme="minorHAnsi"/>
              </w:rPr>
              <w:br/>
            </w:r>
            <w:r w:rsidRPr="00911545">
              <w:rPr>
                <w:rFonts w:asciiTheme="minorHAnsi" w:hAnsiTheme="minorHAnsi" w:cstheme="minorHAnsi"/>
              </w:rPr>
              <w:t>i układowych, ze szczególnym uwzględnieniem ich oddzia</w:t>
            </w:r>
            <w:r w:rsidR="00702747" w:rsidRPr="00911545">
              <w:rPr>
                <w:rFonts w:asciiTheme="minorHAnsi" w:hAnsiTheme="minorHAnsi" w:cstheme="minorHAnsi"/>
              </w:rPr>
              <w:t>ływa</w:t>
            </w:r>
            <w:r w:rsidR="00702747" w:rsidRPr="00911545">
              <w:rPr>
                <w:rFonts w:asciiTheme="minorHAnsi" w:hAnsiTheme="minorHAnsi" w:cstheme="minorHAnsi"/>
              </w:rPr>
              <w:softHyphen/>
              <w:t xml:space="preserve">nia na tkanki jamy ustnej; </w:t>
            </w:r>
            <w:r w:rsidRPr="00911545">
              <w:rPr>
                <w:rFonts w:asciiTheme="minorHAnsi" w:hAnsiTheme="minorHAnsi" w:cstheme="minorHAnsi"/>
              </w:rPr>
              <w:t xml:space="preserve">choroby </w:t>
            </w:r>
            <w:r w:rsidR="00702747" w:rsidRPr="00911545">
              <w:rPr>
                <w:rFonts w:asciiTheme="minorHAnsi" w:hAnsiTheme="minorHAnsi" w:cstheme="minorHAnsi"/>
              </w:rPr>
              <w:t xml:space="preserve">i urazy </w:t>
            </w:r>
            <w:r w:rsidRPr="00911545">
              <w:rPr>
                <w:rFonts w:asciiTheme="minorHAnsi" w:hAnsiTheme="minorHAnsi" w:cstheme="minorHAnsi"/>
              </w:rPr>
              <w:t xml:space="preserve">jamy </w:t>
            </w:r>
            <w:r w:rsidR="00702747" w:rsidRPr="00911545">
              <w:rPr>
                <w:rFonts w:asciiTheme="minorHAnsi" w:hAnsiTheme="minorHAnsi" w:cstheme="minorHAnsi"/>
              </w:rPr>
              <w:t>brzusznej</w:t>
            </w:r>
            <w:r w:rsidRPr="00911545">
              <w:rPr>
                <w:rFonts w:asciiTheme="minorHAnsi" w:hAnsiTheme="minorHAnsi" w:cstheme="minorHAnsi"/>
              </w:rPr>
              <w:t>; transplantacja i krwiolecznictwo; stany zagrożenia życia; przypadki, w których pacjenta należy skierować do szpitala;  diagnostyka różnicowa, leczenie najczęstszych chorób osób dorosłych; ocena stanu somatycznego i psychicznego pacjenta; pomiar temper</w:t>
            </w:r>
            <w:r w:rsidR="00AE5050" w:rsidRPr="00911545">
              <w:rPr>
                <w:rFonts w:asciiTheme="minorHAnsi" w:hAnsiTheme="minorHAnsi" w:cstheme="minorHAnsi"/>
              </w:rPr>
              <w:t xml:space="preserve">atury, </w:t>
            </w:r>
            <w:r w:rsidRPr="00911545">
              <w:rPr>
                <w:rFonts w:asciiTheme="minorHAnsi" w:hAnsiTheme="minorHAnsi" w:cstheme="minorHAnsi"/>
              </w:rPr>
              <w:t>tętna, stężenia glukozy we krwi, nieinwazyjny pomiar ciśnienia tętniczego, leczenie tlenem, wentylacja wspomagana i zastępcza, wprowadzenie rurki ustno-gardłowej, pole operacyjne, odkażanie rąk, wstrzyknięcie dożylne, domięśniowe i podskórne, pobieranie obwodowej krwi żylnej, wymazów z nosa, gardła i skóry, proste testy paskowe; praca w zespole wielospecjalistycznym; wzorce etyczne; wykorzystywanie i przetwarzanie informacji, stosując narzędzia informatyczne</w:t>
            </w:r>
            <w:r w:rsidR="00AE5050" w:rsidRPr="00911545">
              <w:rPr>
                <w:rFonts w:asciiTheme="minorHAnsi" w:hAnsiTheme="minorHAnsi" w:cstheme="minorHAnsi"/>
              </w:rPr>
              <w:t>.</w:t>
            </w:r>
          </w:p>
          <w:p w:rsidR="00DC2972" w:rsidRDefault="00DC2972" w:rsidP="005905F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DC2972" w:rsidRDefault="00DC2972" w:rsidP="005905F9">
            <w:pPr>
              <w:spacing w:after="0" w:line="240" w:lineRule="auto"/>
            </w:pPr>
            <w:r>
              <w:t>w zakresie wiedzy student zna i rozumie: E.W1, E.W2, E.W4, E.W7, E.W16, E.W18, E.W20</w:t>
            </w:r>
          </w:p>
          <w:p w:rsidR="00DC2972" w:rsidRDefault="00DC2972" w:rsidP="005905F9">
            <w:pPr>
              <w:spacing w:after="0" w:line="240" w:lineRule="auto"/>
            </w:pPr>
            <w:r>
              <w:t>w zakresie umiejętności student potrafi: E.U1; E.U2, E.U3; E.U4; E.U20;</w:t>
            </w:r>
          </w:p>
          <w:p w:rsidR="00DC2972" w:rsidRDefault="00DC2972" w:rsidP="005905F9">
            <w:pPr>
              <w:spacing w:after="0" w:line="240" w:lineRule="auto"/>
            </w:pPr>
            <w:r>
              <w:t>w zakresie kompetencji społecznych student jest gotów do: D.U10, D.U11 , D.U13</w:t>
            </w:r>
          </w:p>
          <w:p w:rsidR="00DC2972" w:rsidRPr="00EF4979" w:rsidRDefault="00DC2972" w:rsidP="005905F9">
            <w:pPr>
              <w:spacing w:after="0" w:line="240" w:lineRule="auto"/>
              <w:rPr>
                <w:b/>
                <w:bCs/>
              </w:rPr>
            </w:pPr>
            <w:r w:rsidRPr="1907EC34">
              <w:rPr>
                <w:b/>
                <w:bCs/>
              </w:rPr>
              <w:t>Forma zakończenia przedmiotu                              EGZAMIN</w:t>
            </w:r>
          </w:p>
        </w:tc>
      </w:tr>
      <w:tr w:rsidR="00DC2972" w:rsidRPr="00442D3F" w:rsidTr="005905F9">
        <w:tc>
          <w:tcPr>
            <w:tcW w:w="8688" w:type="dxa"/>
            <w:gridSpan w:val="4"/>
            <w:vAlign w:val="center"/>
          </w:tcPr>
          <w:p w:rsidR="00DC2972" w:rsidRPr="00442D3F" w:rsidRDefault="00DC2972" w:rsidP="005905F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DC2972" w:rsidRPr="00442D3F" w:rsidRDefault="00DC2972" w:rsidP="005905F9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1907EC34">
              <w:rPr>
                <w:b/>
                <w:bCs/>
              </w:rPr>
              <w:t>30</w:t>
            </w:r>
          </w:p>
        </w:tc>
      </w:tr>
      <w:tr w:rsidR="00DC2972" w:rsidRPr="00442D3F" w:rsidTr="005905F9">
        <w:tc>
          <w:tcPr>
            <w:tcW w:w="8688" w:type="dxa"/>
            <w:gridSpan w:val="4"/>
            <w:vAlign w:val="center"/>
          </w:tcPr>
          <w:p w:rsidR="00DC2972" w:rsidRDefault="00DC2972" w:rsidP="005905F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C2972" w:rsidRDefault="00DC2972" w:rsidP="005905F9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1907EC34">
              <w:rPr>
                <w:b/>
                <w:bCs/>
              </w:rPr>
              <w:t>2</w:t>
            </w:r>
          </w:p>
        </w:tc>
      </w:tr>
      <w:tr w:rsidR="00DC2972" w:rsidRPr="00442D3F" w:rsidTr="005905F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2972" w:rsidRPr="00442D3F" w:rsidRDefault="00DC2972" w:rsidP="005905F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DC2972" w:rsidRPr="00442D3F" w:rsidTr="005905F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C2972" w:rsidRDefault="00DC2972" w:rsidP="005905F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C2972" w:rsidRDefault="00DC2972" w:rsidP="005905F9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C2972" w:rsidRDefault="00DC2972" w:rsidP="005905F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DC2972" w:rsidRPr="00442D3F" w:rsidTr="005905F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C2972" w:rsidRPr="00D44629" w:rsidRDefault="00DC2972" w:rsidP="005905F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C2972" w:rsidRPr="00B7170A" w:rsidRDefault="00041995" w:rsidP="00B808A6">
            <w:pPr>
              <w:spacing w:after="0" w:line="240" w:lineRule="auto"/>
              <w:jc w:val="center"/>
              <w:rPr>
                <w:color w:val="FF0000"/>
              </w:rPr>
            </w:pPr>
            <w:r>
              <w:t xml:space="preserve">Sprawdzian pisemny/ustny </w:t>
            </w:r>
            <w:r w:rsidRPr="00983D1D">
              <w:t xml:space="preserve">– pytania </w:t>
            </w:r>
            <w:r>
              <w:t>testowe/</w:t>
            </w:r>
            <w:r w:rsidRPr="00983D1D">
              <w:t>otwarte</w:t>
            </w:r>
            <w:r>
              <w:t xml:space="preserve">, </w:t>
            </w:r>
            <w:r w:rsidR="00B808A6">
              <w:t>E</w:t>
            </w:r>
            <w:r w:rsidR="00B7170A" w:rsidRPr="005870B1">
              <w:t xml:space="preserve">gzamin </w:t>
            </w:r>
            <w:r w:rsidR="00B808A6"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C2972" w:rsidRPr="00342DAD" w:rsidRDefault="00DC2972" w:rsidP="005905F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C2972" w:rsidRPr="00442D3F" w:rsidTr="005905F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C2972" w:rsidRPr="00442D3F" w:rsidRDefault="00DC2972" w:rsidP="005905F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C2972" w:rsidRPr="00B7170A" w:rsidRDefault="00DA32AA" w:rsidP="005905F9">
            <w:pPr>
              <w:spacing w:after="0" w:line="240" w:lineRule="auto"/>
              <w:jc w:val="center"/>
              <w:rPr>
                <w:color w:val="FF0000"/>
              </w:rPr>
            </w:pPr>
            <w:r>
              <w:t>Sprawozdanie/Obserwacja/Zaliczenie praktyczne</w:t>
            </w:r>
            <w:r w:rsidR="00BC2669"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C2972" w:rsidRPr="00342DAD" w:rsidRDefault="00DC2972" w:rsidP="005905F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C2972" w:rsidRPr="00442D3F" w:rsidTr="005905F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C2972" w:rsidRDefault="00DC2972" w:rsidP="005905F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525B1" w:rsidRDefault="006525B1" w:rsidP="006525B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DC2972" w:rsidRPr="00983D1D" w:rsidRDefault="006525B1" w:rsidP="006525B1">
            <w:pPr>
              <w:spacing w:after="0" w:line="240" w:lineRule="auto"/>
              <w:jc w:val="center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C2972" w:rsidRPr="00342DAD" w:rsidRDefault="00DC2972" w:rsidP="005905F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C2972" w:rsidRPr="00B808A6" w:rsidRDefault="00DC2972" w:rsidP="00DC2972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B808A6" w:rsidRPr="00484E04">
        <w:rPr>
          <w:rFonts w:cstheme="minorHAnsi"/>
        </w:rPr>
        <w:t>,</w:t>
      </w:r>
      <w:r w:rsidR="00B808A6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B808A6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DC2972" w:rsidRDefault="00DC2972" w:rsidP="00DC2972">
      <w:r>
        <w:t xml:space="preserve">    uzyskana ocena oznacza, że:</w:t>
      </w:r>
    </w:p>
    <w:p w:rsidR="00DC2972" w:rsidRPr="000219E6" w:rsidRDefault="00DC2972" w:rsidP="00DC297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DC2972" w:rsidRPr="000219E6" w:rsidRDefault="00DC2972" w:rsidP="00DC297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DC2972" w:rsidRPr="000219E6" w:rsidRDefault="00DC2972" w:rsidP="00DC297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DC2972" w:rsidRPr="000219E6" w:rsidRDefault="00DC2972" w:rsidP="00DC297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DC2972" w:rsidRPr="000219E6" w:rsidRDefault="00DC2972" w:rsidP="00DC297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C2972" w:rsidRPr="000219E6" w:rsidRDefault="00DC2972" w:rsidP="00DC297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C2972" w:rsidRDefault="00DC2972" w:rsidP="00DC2972">
      <w:pPr>
        <w:spacing w:after="0"/>
      </w:pPr>
    </w:p>
    <w:sectPr w:rsidR="00DC2972" w:rsidSect="00366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98"/>
    <w:rsid w:val="00041995"/>
    <w:rsid w:val="0007584F"/>
    <w:rsid w:val="00112B6E"/>
    <w:rsid w:val="001A1EF2"/>
    <w:rsid w:val="001E6EFA"/>
    <w:rsid w:val="002624C3"/>
    <w:rsid w:val="003660D8"/>
    <w:rsid w:val="003C6C99"/>
    <w:rsid w:val="003E01EA"/>
    <w:rsid w:val="003E1698"/>
    <w:rsid w:val="004829E0"/>
    <w:rsid w:val="005328F2"/>
    <w:rsid w:val="005870B1"/>
    <w:rsid w:val="005E2DC8"/>
    <w:rsid w:val="006525B1"/>
    <w:rsid w:val="00702747"/>
    <w:rsid w:val="00710033"/>
    <w:rsid w:val="0071570A"/>
    <w:rsid w:val="007306A2"/>
    <w:rsid w:val="007E5272"/>
    <w:rsid w:val="008E5FF8"/>
    <w:rsid w:val="00911545"/>
    <w:rsid w:val="00A47547"/>
    <w:rsid w:val="00AE5050"/>
    <w:rsid w:val="00AF19B1"/>
    <w:rsid w:val="00B13B05"/>
    <w:rsid w:val="00B7170A"/>
    <w:rsid w:val="00B808A6"/>
    <w:rsid w:val="00B84A4D"/>
    <w:rsid w:val="00BC2669"/>
    <w:rsid w:val="00C50BA4"/>
    <w:rsid w:val="00D060EA"/>
    <w:rsid w:val="00D42FAE"/>
    <w:rsid w:val="00DA32AA"/>
    <w:rsid w:val="00DC2972"/>
    <w:rsid w:val="00EB1160"/>
    <w:rsid w:val="00FE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C71C7-4042-41D1-B83B-1F28DBCB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60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3E169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kapitzlist">
    <w:name w:val="List Paragraph"/>
    <w:basedOn w:val="Normalny"/>
    <w:uiPriority w:val="99"/>
    <w:qFormat/>
    <w:rsid w:val="00DC297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2020-05-29T11:14:00Z</dcterms:created>
  <dcterms:modified xsi:type="dcterms:W3CDTF">2020-05-30T14:22:00Z</dcterms:modified>
</cp:coreProperties>
</file>